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86A49" w:rsidRDefault="00886A49"/>
    <w:p w14:paraId="7BA64257" w14:textId="77777777" w:rsidR="00265017" w:rsidRPr="006B5EBF" w:rsidRDefault="00265017" w:rsidP="00265017">
      <w:pPr>
        <w:rPr>
          <w:b/>
          <w:bCs/>
          <w:sz w:val="32"/>
          <w:szCs w:val="32"/>
          <w:lang w:val="cs-CZ"/>
        </w:rPr>
      </w:pPr>
      <w:r w:rsidRPr="006B5EBF">
        <w:rPr>
          <w:b/>
          <w:bCs/>
          <w:sz w:val="32"/>
          <w:szCs w:val="32"/>
          <w:lang w:val="cs-CZ"/>
        </w:rPr>
        <w:t>Na dovolenou už nejen s kufrem, ale i se psem. Pojištění mazlíčků může zachránit desítky tisíc korun</w:t>
      </w:r>
    </w:p>
    <w:p w14:paraId="344BF9C5" w14:textId="43869255" w:rsidR="00265017" w:rsidRPr="001C268D" w:rsidRDefault="00265017" w:rsidP="00265017">
      <w:pPr>
        <w:rPr>
          <w:b/>
          <w:bCs/>
          <w:lang w:val="cs-CZ"/>
        </w:rPr>
      </w:pPr>
      <w:r w:rsidRPr="001C268D">
        <w:rPr>
          <w:b/>
          <w:bCs/>
          <w:lang w:val="cs-CZ"/>
        </w:rPr>
        <w:t>Praha</w:t>
      </w:r>
      <w:r>
        <w:rPr>
          <w:b/>
          <w:bCs/>
          <w:lang w:val="cs-CZ"/>
        </w:rPr>
        <w:t xml:space="preserve">, </w:t>
      </w:r>
      <w:r w:rsidR="002B0F56">
        <w:rPr>
          <w:b/>
          <w:bCs/>
          <w:lang w:val="cs-CZ"/>
        </w:rPr>
        <w:t>2</w:t>
      </w:r>
      <w:r w:rsidR="008F06B3">
        <w:rPr>
          <w:b/>
          <w:bCs/>
          <w:lang w:val="cs-CZ"/>
        </w:rPr>
        <w:t>2</w:t>
      </w:r>
      <w:r>
        <w:rPr>
          <w:b/>
          <w:bCs/>
          <w:lang w:val="cs-CZ"/>
        </w:rPr>
        <w:t>. července 2026</w:t>
      </w:r>
      <w:r w:rsidRPr="001C268D">
        <w:rPr>
          <w:b/>
          <w:bCs/>
          <w:lang w:val="cs-CZ"/>
        </w:rPr>
        <w:t xml:space="preserve"> – Češi stále častěji vyrážejí na dovolenou i se svými domácími mazlíčky. Zatímco ještě před několika lety bývalo běžné nechat psa či kočku doma v péči příbuzných nebo ve zvířecím hotelu, dnes jsou čtyřnozí parťáci plnohodnotnými členy rodiny a cestují společně se svými majiteli. S tím ale roste i potřeba myslet na jejich ochranu v zahraničí. Náhlý úraz nebo onemocnění totiž mohou dovolenou výrazně prodražit.</w:t>
      </w:r>
    </w:p>
    <w:p w14:paraId="61B9BF46" w14:textId="228E7D3F" w:rsidR="00265017" w:rsidRPr="001C268D" w:rsidRDefault="00265017" w:rsidP="00265017">
      <w:pPr>
        <w:rPr>
          <w:lang w:val="cs-CZ"/>
        </w:rPr>
      </w:pPr>
      <w:r w:rsidRPr="009E7FEA">
        <w:rPr>
          <w:i/>
          <w:iCs/>
          <w:lang w:val="cs-CZ"/>
        </w:rPr>
        <w:t xml:space="preserve">„Veterinární péče v zahraničí stojí podobně jako zdravotní péče pro lidi. Běžné ošetření může vyjít na stovky eur, složitější zákroky nebo hospitalizace pak </w:t>
      </w:r>
      <w:r w:rsidR="008F06B3">
        <w:rPr>
          <w:i/>
          <w:iCs/>
          <w:lang w:val="cs-CZ"/>
        </w:rPr>
        <w:t xml:space="preserve">v přepočtu </w:t>
      </w:r>
      <w:r w:rsidRPr="009E7FEA">
        <w:rPr>
          <w:i/>
          <w:iCs/>
          <w:lang w:val="cs-CZ"/>
        </w:rPr>
        <w:t>na desítky tisíc korun. Pojištění proto dává stále větší smysl,“</w:t>
      </w:r>
      <w:r w:rsidRPr="001C268D">
        <w:rPr>
          <w:lang w:val="cs-CZ"/>
        </w:rPr>
        <w:t xml:space="preserve"> říká </w:t>
      </w:r>
      <w:r>
        <w:rPr>
          <w:lang w:val="cs-CZ"/>
        </w:rPr>
        <w:t xml:space="preserve">Tomáš Klápa, specialista na pojištění společnosti </w:t>
      </w:r>
      <w:proofErr w:type="spellStart"/>
      <w:r>
        <w:rPr>
          <w:lang w:val="cs-CZ"/>
        </w:rPr>
        <w:t>FinGO</w:t>
      </w:r>
      <w:proofErr w:type="spellEnd"/>
      <w:r>
        <w:rPr>
          <w:lang w:val="cs-CZ"/>
        </w:rPr>
        <w:t>.</w:t>
      </w:r>
    </w:p>
    <w:p w14:paraId="2DEBCFED" w14:textId="68A6C9E3" w:rsidR="00265017" w:rsidRPr="001C268D" w:rsidRDefault="00367908" w:rsidP="00265017">
      <w:pPr>
        <w:rPr>
          <w:b/>
          <w:bCs/>
          <w:lang w:val="cs-CZ"/>
        </w:rPr>
      </w:pPr>
      <w:r>
        <w:rPr>
          <w:b/>
          <w:bCs/>
          <w:lang w:val="cs-CZ"/>
        </w:rPr>
        <w:br/>
      </w:r>
      <w:r w:rsidR="00265017" w:rsidRPr="001C268D">
        <w:rPr>
          <w:b/>
          <w:bCs/>
          <w:lang w:val="cs-CZ"/>
        </w:rPr>
        <w:t xml:space="preserve">Psi jsou </w:t>
      </w:r>
      <w:r w:rsidR="00265017">
        <w:rPr>
          <w:b/>
          <w:bCs/>
          <w:lang w:val="cs-CZ"/>
        </w:rPr>
        <w:t xml:space="preserve">součástí </w:t>
      </w:r>
      <w:r w:rsidR="00265017" w:rsidRPr="001C268D">
        <w:rPr>
          <w:b/>
          <w:bCs/>
          <w:lang w:val="cs-CZ"/>
        </w:rPr>
        <w:t>rodiny, cestují častěji než dřív</w:t>
      </w:r>
    </w:p>
    <w:p w14:paraId="4A94755D" w14:textId="77777777" w:rsidR="00265017" w:rsidRPr="001C268D" w:rsidRDefault="00265017" w:rsidP="00265017">
      <w:pPr>
        <w:rPr>
          <w:lang w:val="cs-CZ"/>
        </w:rPr>
      </w:pPr>
      <w:r w:rsidRPr="001C268D">
        <w:rPr>
          <w:lang w:val="cs-CZ"/>
        </w:rPr>
        <w:t xml:space="preserve">Podle odborníků se změnil přístup majitelů ke svým zvířatům. Pes už není jen domácí hlídač, ale </w:t>
      </w:r>
      <w:r>
        <w:rPr>
          <w:lang w:val="cs-CZ"/>
        </w:rPr>
        <w:t xml:space="preserve">člen </w:t>
      </w:r>
      <w:r w:rsidRPr="001C268D">
        <w:rPr>
          <w:lang w:val="cs-CZ"/>
        </w:rPr>
        <w:t>rodiny, kter</w:t>
      </w:r>
      <w:r>
        <w:rPr>
          <w:lang w:val="cs-CZ"/>
        </w:rPr>
        <w:t>ý</w:t>
      </w:r>
      <w:r w:rsidRPr="001C268D">
        <w:rPr>
          <w:lang w:val="cs-CZ"/>
        </w:rPr>
        <w:t xml:space="preserve"> se účastní společných aktivit</w:t>
      </w:r>
      <w:r>
        <w:rPr>
          <w:lang w:val="cs-CZ"/>
        </w:rPr>
        <w:t>,</w:t>
      </w:r>
      <w:r w:rsidRPr="001C268D">
        <w:rPr>
          <w:lang w:val="cs-CZ"/>
        </w:rPr>
        <w:t xml:space="preserve"> včetně dovolených.</w:t>
      </w:r>
    </w:p>
    <w:p w14:paraId="3C674874" w14:textId="77777777" w:rsidR="00265017" w:rsidRPr="001C268D" w:rsidRDefault="00265017" w:rsidP="00265017">
      <w:pPr>
        <w:rPr>
          <w:lang w:val="cs-CZ"/>
        </w:rPr>
      </w:pPr>
      <w:r w:rsidRPr="001C268D">
        <w:rPr>
          <w:i/>
          <w:iCs/>
          <w:lang w:val="cs-CZ"/>
        </w:rPr>
        <w:t>„Vidíme, že klienti řeší komfort a bezpečí svých mazlíčků podobně jako ostatních členů domácnosti. Nejčastěji cestují se psy, kteří změnu prostředí zvládají lépe než kočky. Zájem o pojištění domácích mazlíčků proto dlouhodobě roste,“</w:t>
      </w:r>
      <w:r w:rsidRPr="001C268D">
        <w:rPr>
          <w:lang w:val="cs-CZ"/>
        </w:rPr>
        <w:t xml:space="preserve"> doplňuje </w:t>
      </w:r>
      <w:r>
        <w:rPr>
          <w:lang w:val="cs-CZ"/>
        </w:rPr>
        <w:t>Tomáš Klápa.</w:t>
      </w:r>
    </w:p>
    <w:p w14:paraId="6153518C" w14:textId="619C0505" w:rsidR="00265017" w:rsidRPr="001C268D" w:rsidRDefault="00367908" w:rsidP="00265017">
      <w:pPr>
        <w:rPr>
          <w:b/>
          <w:bCs/>
          <w:lang w:val="cs-CZ"/>
        </w:rPr>
      </w:pPr>
      <w:r>
        <w:rPr>
          <w:b/>
          <w:bCs/>
          <w:lang w:val="cs-CZ"/>
        </w:rPr>
        <w:br/>
      </w:r>
      <w:r w:rsidR="00265017" w:rsidRPr="001C268D">
        <w:rPr>
          <w:b/>
          <w:bCs/>
          <w:lang w:val="cs-CZ"/>
        </w:rPr>
        <w:t>Co pojištění v zahraničí kryje</w:t>
      </w:r>
    </w:p>
    <w:p w14:paraId="546C45AB" w14:textId="77777777" w:rsidR="00265017" w:rsidRPr="001C268D" w:rsidRDefault="00265017" w:rsidP="00265017">
      <w:pPr>
        <w:rPr>
          <w:lang w:val="cs-CZ"/>
        </w:rPr>
      </w:pPr>
      <w:r w:rsidRPr="001C268D">
        <w:rPr>
          <w:lang w:val="cs-CZ"/>
        </w:rPr>
        <w:t xml:space="preserve">Cestovní pojištění pro domácí mazlíčky lze sjednat jako samostatný produkt nebo jako </w:t>
      </w:r>
      <w:r>
        <w:rPr>
          <w:lang w:val="cs-CZ"/>
        </w:rPr>
        <w:t xml:space="preserve">krátkodobé </w:t>
      </w:r>
      <w:r w:rsidRPr="001C268D">
        <w:rPr>
          <w:lang w:val="cs-CZ"/>
        </w:rPr>
        <w:t xml:space="preserve">připojištění k cestovnímu pojištění majitele. Standardně </w:t>
      </w:r>
      <w:r>
        <w:rPr>
          <w:lang w:val="cs-CZ"/>
        </w:rPr>
        <w:t>je jeho součástí</w:t>
      </w:r>
      <w:r w:rsidRPr="001C268D">
        <w:rPr>
          <w:lang w:val="cs-CZ"/>
        </w:rPr>
        <w:t>:</w:t>
      </w:r>
    </w:p>
    <w:p w14:paraId="58B99AD8" w14:textId="1A500E71" w:rsidR="00265017" w:rsidRPr="001C268D" w:rsidRDefault="00265017" w:rsidP="00265017">
      <w:pPr>
        <w:numPr>
          <w:ilvl w:val="0"/>
          <w:numId w:val="4"/>
        </w:numPr>
        <w:jc w:val="left"/>
        <w:rPr>
          <w:lang w:val="cs-CZ"/>
        </w:rPr>
      </w:pPr>
      <w:r w:rsidRPr="001C268D">
        <w:rPr>
          <w:lang w:val="cs-CZ"/>
        </w:rPr>
        <w:t>akutní veterinární ošetření</w:t>
      </w:r>
      <w:r w:rsidR="00D23E8B">
        <w:rPr>
          <w:lang w:val="cs-CZ"/>
        </w:rPr>
        <w:t>,</w:t>
      </w:r>
    </w:p>
    <w:p w14:paraId="6376359F" w14:textId="0C46D753" w:rsidR="00265017" w:rsidRPr="001C268D" w:rsidRDefault="00265017" w:rsidP="00265017">
      <w:pPr>
        <w:numPr>
          <w:ilvl w:val="0"/>
          <w:numId w:val="4"/>
        </w:numPr>
        <w:jc w:val="left"/>
        <w:rPr>
          <w:lang w:val="cs-CZ"/>
        </w:rPr>
      </w:pPr>
      <w:r w:rsidRPr="001C268D">
        <w:rPr>
          <w:lang w:val="cs-CZ"/>
        </w:rPr>
        <w:t>hospitalizac</w:t>
      </w:r>
      <w:r>
        <w:rPr>
          <w:lang w:val="cs-CZ"/>
        </w:rPr>
        <w:t>e</w:t>
      </w:r>
      <w:r w:rsidRPr="001C268D">
        <w:rPr>
          <w:lang w:val="cs-CZ"/>
        </w:rPr>
        <w:t xml:space="preserve"> a operace</w:t>
      </w:r>
      <w:r w:rsidR="00D23E8B">
        <w:rPr>
          <w:lang w:val="cs-CZ"/>
        </w:rPr>
        <w:t>,</w:t>
      </w:r>
    </w:p>
    <w:p w14:paraId="48F3F6D8" w14:textId="14BF4F91" w:rsidR="00265017" w:rsidRPr="001C268D" w:rsidRDefault="00265017" w:rsidP="00265017">
      <w:pPr>
        <w:numPr>
          <w:ilvl w:val="0"/>
          <w:numId w:val="4"/>
        </w:numPr>
        <w:jc w:val="left"/>
        <w:rPr>
          <w:lang w:val="cs-CZ"/>
        </w:rPr>
      </w:pPr>
      <w:r w:rsidRPr="001C268D">
        <w:rPr>
          <w:lang w:val="cs-CZ"/>
        </w:rPr>
        <w:t>předepsané léky</w:t>
      </w:r>
      <w:r w:rsidR="00D23E8B">
        <w:rPr>
          <w:lang w:val="cs-CZ"/>
        </w:rPr>
        <w:t>,</w:t>
      </w:r>
    </w:p>
    <w:p w14:paraId="52518D64" w14:textId="0A5C1AF0" w:rsidR="00265017" w:rsidRPr="001C268D" w:rsidRDefault="00265017" w:rsidP="00265017">
      <w:pPr>
        <w:numPr>
          <w:ilvl w:val="0"/>
          <w:numId w:val="4"/>
        </w:numPr>
        <w:jc w:val="left"/>
        <w:rPr>
          <w:lang w:val="cs-CZ"/>
        </w:rPr>
      </w:pPr>
      <w:r w:rsidRPr="001C268D">
        <w:rPr>
          <w:lang w:val="cs-CZ"/>
        </w:rPr>
        <w:t>náklady na převoz zvířete na veterinární kliniku</w:t>
      </w:r>
      <w:r>
        <w:rPr>
          <w:lang w:val="cs-CZ"/>
        </w:rPr>
        <w:t xml:space="preserve"> a zpět</w:t>
      </w:r>
      <w:r w:rsidR="00D23E8B">
        <w:rPr>
          <w:lang w:val="cs-CZ"/>
        </w:rPr>
        <w:t>,</w:t>
      </w:r>
    </w:p>
    <w:p w14:paraId="1DAA15C3" w14:textId="3AE90A92" w:rsidR="00265017" w:rsidRPr="00AA0036" w:rsidRDefault="00265017" w:rsidP="00265017">
      <w:pPr>
        <w:numPr>
          <w:ilvl w:val="0"/>
          <w:numId w:val="4"/>
        </w:numPr>
        <w:jc w:val="left"/>
      </w:pPr>
      <w:r w:rsidRPr="00775175">
        <w:rPr>
          <w:lang w:val="cs-CZ"/>
        </w:rPr>
        <w:t>odpovědnost za škodu způsobenou zvířetem</w:t>
      </w:r>
      <w:r>
        <w:rPr>
          <w:lang w:val="cs-CZ"/>
        </w:rPr>
        <w:t xml:space="preserve"> na zdraví nebo věcech, které by zvíře způsobilo. </w:t>
      </w:r>
      <w:r w:rsidRPr="00AA0036">
        <w:t xml:space="preserve">Mnohdy </w:t>
      </w:r>
      <w:r w:rsidR="00367908">
        <w:t xml:space="preserve">majiteli </w:t>
      </w:r>
      <w:r w:rsidRPr="00AA0036">
        <w:t xml:space="preserve">stačí mít </w:t>
      </w:r>
      <w:r>
        <w:t>k</w:t>
      </w:r>
      <w:r w:rsidRPr="00AA0036">
        <w:t>valitní pojištění odpovědnosti, které kryje i škody za domácího mazlíčka</w:t>
      </w:r>
      <w:r w:rsidR="00D23E8B">
        <w:t>,</w:t>
      </w:r>
      <w:r w:rsidRPr="00AA0036">
        <w:t xml:space="preserve"> </w:t>
      </w:r>
    </w:p>
    <w:p w14:paraId="2111AAEA" w14:textId="19475889" w:rsidR="00265017" w:rsidRPr="00775175" w:rsidRDefault="00265017" w:rsidP="00265017">
      <w:pPr>
        <w:numPr>
          <w:ilvl w:val="0"/>
          <w:numId w:val="4"/>
        </w:numPr>
        <w:jc w:val="left"/>
        <w:rPr>
          <w:lang w:val="cs-CZ"/>
        </w:rPr>
      </w:pPr>
      <w:r w:rsidRPr="00775175">
        <w:rPr>
          <w:lang w:val="cs-CZ"/>
        </w:rPr>
        <w:t>u některých pojišťoven také storno poplatky za dovolenou při vážném onemocnění mazlíčka před odjezdem</w:t>
      </w:r>
      <w:r w:rsidR="00D23E8B">
        <w:rPr>
          <w:lang w:val="cs-CZ"/>
        </w:rPr>
        <w:t>,</w:t>
      </w:r>
    </w:p>
    <w:p w14:paraId="3DD69B04" w14:textId="77777777" w:rsidR="00265017" w:rsidRPr="001C268D" w:rsidRDefault="00265017" w:rsidP="00265017">
      <w:pPr>
        <w:rPr>
          <w:lang w:val="cs-CZ"/>
        </w:rPr>
      </w:pPr>
      <w:r w:rsidRPr="001C268D">
        <w:rPr>
          <w:lang w:val="cs-CZ"/>
        </w:rPr>
        <w:lastRenderedPageBreak/>
        <w:t>Pokud například pes během pobytu v zahraničí utrpí úraz nebo náhle onemocní, pojišťovna zpravidla uhradí nezbytnou léčbu za stejných podmínek jako v České republice</w:t>
      </w:r>
      <w:r>
        <w:rPr>
          <w:lang w:val="cs-CZ"/>
        </w:rPr>
        <w:t>, repatriaci zvířete zpátky do ČR si obvykle klient hradí sám.</w:t>
      </w:r>
    </w:p>
    <w:p w14:paraId="6D05B148" w14:textId="77777777" w:rsidR="00265017" w:rsidRPr="001C268D" w:rsidRDefault="00265017" w:rsidP="00265017">
      <w:pPr>
        <w:rPr>
          <w:lang w:val="cs-CZ"/>
        </w:rPr>
      </w:pPr>
      <w:r w:rsidRPr="00EC3131">
        <w:rPr>
          <w:i/>
          <w:iCs/>
          <w:lang w:val="cs-CZ"/>
        </w:rPr>
        <w:t>„Klienti bývají překvapeni, že některá pojištění mazlíčků platí automaticky i v zahraničí. Jiné produkty jsou však omezeny pouze na Českou republiku, a proto je důležité si před cestou vždy raději ověřit územní rozsah pojištění,“</w:t>
      </w:r>
      <w:r w:rsidRPr="001C268D">
        <w:rPr>
          <w:lang w:val="cs-CZ"/>
        </w:rPr>
        <w:t xml:space="preserve"> upozorňuje </w:t>
      </w:r>
      <w:r>
        <w:rPr>
          <w:lang w:val="cs-CZ"/>
        </w:rPr>
        <w:t xml:space="preserve">expert </w:t>
      </w:r>
      <w:proofErr w:type="spellStart"/>
      <w:r>
        <w:rPr>
          <w:lang w:val="cs-CZ"/>
        </w:rPr>
        <w:t>FinGO</w:t>
      </w:r>
      <w:proofErr w:type="spellEnd"/>
      <w:r>
        <w:rPr>
          <w:lang w:val="cs-CZ"/>
        </w:rPr>
        <w:t>.</w:t>
      </w:r>
    </w:p>
    <w:p w14:paraId="24E4B3AF" w14:textId="77777777" w:rsidR="00265017" w:rsidRPr="001C268D" w:rsidRDefault="00265017" w:rsidP="00265017">
      <w:pPr>
        <w:rPr>
          <w:b/>
          <w:bCs/>
          <w:lang w:val="cs-CZ"/>
        </w:rPr>
      </w:pPr>
      <w:r w:rsidRPr="001C268D">
        <w:rPr>
          <w:b/>
          <w:bCs/>
          <w:lang w:val="cs-CZ"/>
        </w:rPr>
        <w:t>Na co pojištění nestačí</w:t>
      </w:r>
      <w:r>
        <w:rPr>
          <w:b/>
          <w:bCs/>
          <w:lang w:val="cs-CZ"/>
        </w:rPr>
        <w:t>?</w:t>
      </w:r>
    </w:p>
    <w:p w14:paraId="74CE18D6" w14:textId="77777777" w:rsidR="00265017" w:rsidRPr="001C268D" w:rsidRDefault="00265017" w:rsidP="00265017">
      <w:pPr>
        <w:rPr>
          <w:lang w:val="cs-CZ"/>
        </w:rPr>
      </w:pPr>
      <w:r w:rsidRPr="001C268D">
        <w:rPr>
          <w:lang w:val="cs-CZ"/>
        </w:rPr>
        <w:t>Stejně jako u lidí mají i pojištění domácích mazlíčků své výluky. Nejčastěji se týkají zdravotních problémů vzniklých před sjednáním pojištění, vrozených</w:t>
      </w:r>
      <w:r>
        <w:rPr>
          <w:lang w:val="cs-CZ"/>
        </w:rPr>
        <w:t>,</w:t>
      </w:r>
      <w:r w:rsidRPr="001C268D">
        <w:rPr>
          <w:lang w:val="cs-CZ"/>
        </w:rPr>
        <w:t xml:space="preserve"> dědičných </w:t>
      </w:r>
      <w:r>
        <w:rPr>
          <w:lang w:val="cs-CZ"/>
        </w:rPr>
        <w:t xml:space="preserve">nebo vývojových </w:t>
      </w:r>
      <w:r w:rsidRPr="001C268D">
        <w:rPr>
          <w:lang w:val="cs-CZ"/>
        </w:rPr>
        <w:t xml:space="preserve">vad </w:t>
      </w:r>
      <w:r>
        <w:rPr>
          <w:lang w:val="cs-CZ"/>
        </w:rPr>
        <w:t>a</w:t>
      </w:r>
      <w:r w:rsidRPr="001C268D">
        <w:rPr>
          <w:lang w:val="cs-CZ"/>
        </w:rPr>
        <w:t>nebo událostí vzniklých během čekací doby.</w:t>
      </w:r>
      <w:r>
        <w:rPr>
          <w:lang w:val="cs-CZ"/>
        </w:rPr>
        <w:t xml:space="preserve"> </w:t>
      </w:r>
      <w:r w:rsidRPr="001C268D">
        <w:rPr>
          <w:lang w:val="cs-CZ"/>
        </w:rPr>
        <w:t>Pojišťovny zpravidla nehradí ani preventivní vyšetření</w:t>
      </w:r>
      <w:r>
        <w:rPr>
          <w:lang w:val="cs-CZ"/>
        </w:rPr>
        <w:t xml:space="preserve"> a</w:t>
      </w:r>
      <w:r w:rsidRPr="001C268D">
        <w:rPr>
          <w:lang w:val="cs-CZ"/>
        </w:rPr>
        <w:t xml:space="preserve"> zákroky nebo příplatky za pohotovost.</w:t>
      </w:r>
    </w:p>
    <w:p w14:paraId="219BC8E6" w14:textId="1263D0DB" w:rsidR="00265017" w:rsidRDefault="00265017" w:rsidP="00265017">
      <w:pPr>
        <w:rPr>
          <w:lang w:val="cs-CZ"/>
        </w:rPr>
      </w:pPr>
      <w:r w:rsidRPr="001C268D">
        <w:rPr>
          <w:i/>
          <w:iCs/>
          <w:lang w:val="cs-CZ"/>
        </w:rPr>
        <w:t>„Majitelé často předpokládají, že pojištění pokryje jakýkoliv zdravotní problém. Ve skutečnosti bývají nejčastějším důvodem zamítnutí plnění právě onemocnění, která vznikla ještě před uzavřením smlouvy nebo během čekací doby,“</w:t>
      </w:r>
      <w:r w:rsidRPr="001C268D">
        <w:rPr>
          <w:lang w:val="cs-CZ"/>
        </w:rPr>
        <w:t xml:space="preserve"> vysvětluje </w:t>
      </w:r>
      <w:r>
        <w:rPr>
          <w:lang w:val="cs-CZ"/>
        </w:rPr>
        <w:t>Tomáš Klápa</w:t>
      </w:r>
      <w:r w:rsidR="00D23E8B">
        <w:rPr>
          <w:lang w:val="cs-CZ"/>
        </w:rPr>
        <w:t>.</w:t>
      </w:r>
    </w:p>
    <w:p w14:paraId="7076DC78" w14:textId="68BF9506" w:rsidR="00265017" w:rsidRPr="00C72B74" w:rsidRDefault="00265017" w:rsidP="00265017">
      <w:pPr>
        <w:spacing w:after="0" w:line="276" w:lineRule="auto"/>
      </w:pPr>
      <w:r w:rsidRPr="00EC37B8">
        <w:rPr>
          <w:lang w:val="cs-CZ"/>
        </w:rPr>
        <w:t xml:space="preserve">Jsou ale i výjimky, v nabídce </w:t>
      </w:r>
      <w:r w:rsidR="00CF2EE0">
        <w:rPr>
          <w:lang w:val="cs-CZ"/>
        </w:rPr>
        <w:t xml:space="preserve">pojišťoven </w:t>
      </w:r>
      <w:r w:rsidRPr="00EC37B8">
        <w:rPr>
          <w:lang w:val="cs-CZ"/>
        </w:rPr>
        <w:t>je možné najít</w:t>
      </w:r>
      <w:r w:rsidRPr="00EC37B8">
        <w:t xml:space="preserve"> i léčbu chronických onemocnění – tedy dlouhodobou</w:t>
      </w:r>
      <w:r>
        <w:t>,</w:t>
      </w:r>
      <w:r w:rsidRPr="00EC37B8">
        <w:t xml:space="preserve"> dokonce i doživotní léčbu.</w:t>
      </w:r>
    </w:p>
    <w:p w14:paraId="1AF4DB49" w14:textId="77777777" w:rsidR="00265017" w:rsidRPr="00A95232" w:rsidRDefault="00265017" w:rsidP="00265017">
      <w:pPr>
        <w:rPr>
          <w:b/>
          <w:bCs/>
          <w:lang w:val="cs-CZ"/>
        </w:rPr>
      </w:pPr>
      <w:r>
        <w:rPr>
          <w:b/>
          <w:bCs/>
          <w:lang w:val="cs-CZ"/>
        </w:rPr>
        <w:br/>
      </w:r>
      <w:r w:rsidRPr="00A95232">
        <w:rPr>
          <w:b/>
          <w:bCs/>
          <w:lang w:val="cs-CZ"/>
        </w:rPr>
        <w:t>Nezapomeňte na doklady a očkování</w:t>
      </w:r>
    </w:p>
    <w:p w14:paraId="3E8D4461" w14:textId="77777777" w:rsidR="00265017" w:rsidRPr="00D16796" w:rsidRDefault="00265017" w:rsidP="00265017">
      <w:pPr>
        <w:tabs>
          <w:tab w:val="num" w:pos="720"/>
        </w:tabs>
      </w:pPr>
      <w:r w:rsidRPr="00D16796">
        <w:t>Aby pojištění v zahraničí platilo, musí zvíře pro cestu mít:</w:t>
      </w:r>
    </w:p>
    <w:p w14:paraId="4C85144E" w14:textId="18C4FDCB" w:rsidR="00265017" w:rsidRPr="00D16796" w:rsidRDefault="00D23E8B" w:rsidP="00D23E8B">
      <w:pPr>
        <w:pStyle w:val="Odstavecseseznamem"/>
        <w:numPr>
          <w:ilvl w:val="0"/>
          <w:numId w:val="7"/>
        </w:numPr>
        <w:tabs>
          <w:tab w:val="num" w:pos="720"/>
        </w:tabs>
        <w:jc w:val="left"/>
      </w:pPr>
      <w:r>
        <w:rPr>
          <w:b/>
          <w:bCs/>
        </w:rPr>
        <w:t>ř</w:t>
      </w:r>
      <w:r w:rsidR="00265017" w:rsidRPr="00D23E8B">
        <w:rPr>
          <w:b/>
          <w:bCs/>
        </w:rPr>
        <w:t>ádnou identifikaci</w:t>
      </w:r>
      <w:r w:rsidR="00265017" w:rsidRPr="00D16796">
        <w:t xml:space="preserve"> – mikročip nebo čitelné tetování</w:t>
      </w:r>
    </w:p>
    <w:p w14:paraId="2868D0B9" w14:textId="58491CD3" w:rsidR="00265017" w:rsidRPr="00D16796" w:rsidRDefault="00D23E8B" w:rsidP="00D23E8B">
      <w:pPr>
        <w:pStyle w:val="Odstavecseseznamem"/>
        <w:numPr>
          <w:ilvl w:val="0"/>
          <w:numId w:val="7"/>
        </w:numPr>
        <w:tabs>
          <w:tab w:val="num" w:pos="720"/>
        </w:tabs>
        <w:jc w:val="left"/>
      </w:pPr>
      <w:r>
        <w:rPr>
          <w:b/>
          <w:bCs/>
        </w:rPr>
        <w:t>d</w:t>
      </w:r>
      <w:r w:rsidR="00265017" w:rsidRPr="00D23E8B">
        <w:rPr>
          <w:b/>
          <w:bCs/>
        </w:rPr>
        <w:t xml:space="preserve">oklady – </w:t>
      </w:r>
      <w:r w:rsidR="00265017" w:rsidRPr="00D16796">
        <w:t>mazlíček musí vlastnit platný Evropský pas zvířete v zájmovém chovu</w:t>
      </w:r>
    </w:p>
    <w:p w14:paraId="581C219F" w14:textId="07E3C0D1" w:rsidR="00265017" w:rsidRPr="006C0BD7" w:rsidRDefault="00D23E8B" w:rsidP="00D23E8B">
      <w:pPr>
        <w:pStyle w:val="Odstavecseseznamem"/>
        <w:numPr>
          <w:ilvl w:val="0"/>
          <w:numId w:val="7"/>
        </w:numPr>
        <w:tabs>
          <w:tab w:val="num" w:pos="720"/>
        </w:tabs>
        <w:jc w:val="left"/>
      </w:pPr>
      <w:r>
        <w:rPr>
          <w:b/>
          <w:bCs/>
        </w:rPr>
        <w:t>p</w:t>
      </w:r>
      <w:r w:rsidR="00265017" w:rsidRPr="00D23E8B">
        <w:rPr>
          <w:b/>
          <w:bCs/>
        </w:rPr>
        <w:t xml:space="preserve">ožadovaný zdravotní stav – </w:t>
      </w:r>
      <w:r w:rsidR="00265017" w:rsidRPr="00D16796">
        <w:t xml:space="preserve">zvíře musí být v době sjednání zdravé a mít </w:t>
      </w:r>
      <w:r w:rsidR="00265017" w:rsidRPr="006C0BD7">
        <w:t xml:space="preserve">všechna povinná očkování, např. </w:t>
      </w:r>
      <w:r>
        <w:t>v</w:t>
      </w:r>
      <w:r w:rsidR="00265017" w:rsidRPr="006C0BD7">
        <w:t xml:space="preserve">zteklinu </w:t>
      </w:r>
    </w:p>
    <w:p w14:paraId="4A42B77D" w14:textId="77777777" w:rsidR="00265017" w:rsidRPr="006C0BD7" w:rsidRDefault="00265017" w:rsidP="00265017">
      <w:pPr>
        <w:spacing w:after="0" w:line="276" w:lineRule="auto"/>
      </w:pPr>
      <w:r w:rsidRPr="006C0BD7">
        <w:rPr>
          <w:lang w:val="cs-CZ"/>
        </w:rPr>
        <w:t xml:space="preserve">Pokud dojde k pojistné události, majitel obvykle zaplatí veterinární péči na místě a následně pojišťovně doloží </w:t>
      </w:r>
      <w:r>
        <w:rPr>
          <w:lang w:val="cs-CZ"/>
        </w:rPr>
        <w:t xml:space="preserve">fakturu za ošetření, účty za léky a </w:t>
      </w:r>
      <w:r w:rsidRPr="006C0BD7">
        <w:rPr>
          <w:lang w:val="cs-CZ"/>
        </w:rPr>
        <w:t>veterinární zprávu s identifikací zvířete</w:t>
      </w:r>
      <w:r>
        <w:rPr>
          <w:lang w:val="cs-CZ"/>
        </w:rPr>
        <w:t xml:space="preserve"> – číslo </w:t>
      </w:r>
      <w:r w:rsidRPr="006C0BD7">
        <w:t>čipu, jméno mazlíčka, datum narození, plemeno atd…</w:t>
      </w:r>
      <w:r>
        <w:t xml:space="preserve"> </w:t>
      </w:r>
      <w:r w:rsidRPr="006C0BD7">
        <w:t>Potřebné dokumenty stačí pak předat pojišťovn</w:t>
      </w:r>
      <w:r>
        <w:t>ě</w:t>
      </w:r>
      <w:r w:rsidRPr="006C0BD7">
        <w:t xml:space="preserve">, </w:t>
      </w:r>
      <w:r>
        <w:t>třeba i online na webu nebo</w:t>
      </w:r>
      <w:r w:rsidRPr="006C0BD7">
        <w:t xml:space="preserve"> přes mobilní aplikaci.</w:t>
      </w:r>
    </w:p>
    <w:p w14:paraId="4FAE3151" w14:textId="77777777" w:rsidR="00367908" w:rsidRDefault="00367908" w:rsidP="00367908">
      <w:pPr>
        <w:rPr>
          <w:rFonts w:ascii="Quattrocento Sans" w:eastAsia="Quattrocento Sans" w:hAnsi="Quattrocento Sans" w:cs="Quattrocento Sans"/>
          <w:b/>
          <w:bCs/>
        </w:rPr>
      </w:pPr>
    </w:p>
    <w:p w14:paraId="00000013" w14:textId="5F6AF78B" w:rsidR="00886A49" w:rsidRDefault="00151EB0" w:rsidP="00C04297">
      <w:pPr>
        <w:spacing w:line="276" w:lineRule="auto"/>
      </w:pPr>
      <w:r>
        <w:rPr>
          <w:b/>
          <w:bCs/>
          <w:i/>
          <w:iCs/>
          <w:sz w:val="20"/>
          <w:szCs w:val="20"/>
        </w:rPr>
        <w:t xml:space="preserve">O společnosti </w:t>
      </w:r>
      <w:proofErr w:type="spellStart"/>
      <w:r>
        <w:rPr>
          <w:b/>
          <w:bCs/>
          <w:i/>
          <w:iCs/>
          <w:sz w:val="20"/>
          <w:szCs w:val="20"/>
        </w:rPr>
        <w:t>FinGO</w:t>
      </w:r>
      <w:proofErr w:type="spellEnd"/>
      <w:r>
        <w:rPr>
          <w:b/>
          <w:bCs/>
          <w:i/>
          <w:iCs/>
          <w:sz w:val="20"/>
          <w:szCs w:val="20"/>
        </w:rPr>
        <w:t>:</w:t>
      </w:r>
    </w:p>
    <w:p w14:paraId="5D94A932" w14:textId="77777777" w:rsidR="007555E2" w:rsidRDefault="00C04297" w:rsidP="00C04297">
      <w:pPr>
        <w:spacing w:line="276" w:lineRule="auto"/>
        <w:rPr>
          <w:i/>
          <w:iCs/>
          <w:sz w:val="20"/>
          <w:szCs w:val="20"/>
          <w:lang w:val="cs-CZ"/>
        </w:rPr>
      </w:pPr>
      <w:r w:rsidRPr="00C04297">
        <w:rPr>
          <w:i/>
          <w:iCs/>
          <w:sz w:val="20"/>
          <w:szCs w:val="20"/>
          <w:lang w:val="cs-CZ"/>
        </w:rPr>
        <w:t>Digitální finančně-poradenská společnost FinGO.cz začala v České republice působit v roce 2021 s cílem přinést makléřům i klientům pohodlí, férovost a díky digitálním technologiím také příležitost, jak oslovit nové klienty. V současnosti má společnost přes 680 vázaných zástupců, kteří působí po celé České republice. Za dobu svého působení se řadí mezi nejrychleji rostoucí finančně poradenské společnosti v ČR. Významný podíl produkce FinGO.cz pochází z online příležitostí, které společnost sama vytváří pro své</w:t>
      </w:r>
      <w:r>
        <w:rPr>
          <w:i/>
          <w:iCs/>
          <w:sz w:val="20"/>
          <w:szCs w:val="20"/>
          <w:lang w:val="cs-CZ"/>
        </w:rPr>
        <w:t xml:space="preserve"> </w:t>
      </w:r>
      <w:r w:rsidRPr="00C04297">
        <w:rPr>
          <w:i/>
          <w:iCs/>
          <w:sz w:val="20"/>
          <w:szCs w:val="20"/>
          <w:lang w:val="cs-CZ"/>
        </w:rPr>
        <w:t>vázané</w:t>
      </w:r>
      <w:r w:rsidR="007555E2">
        <w:rPr>
          <w:i/>
          <w:iCs/>
          <w:sz w:val="20"/>
          <w:szCs w:val="20"/>
          <w:lang w:val="cs-CZ"/>
        </w:rPr>
        <w:t xml:space="preserve"> </w:t>
      </w:r>
      <w:r w:rsidRPr="00C04297">
        <w:rPr>
          <w:i/>
          <w:iCs/>
          <w:sz w:val="20"/>
          <w:szCs w:val="20"/>
          <w:lang w:val="cs-CZ"/>
        </w:rPr>
        <w:t>zástupce</w:t>
      </w:r>
      <w:r w:rsidR="007555E2">
        <w:rPr>
          <w:i/>
          <w:iCs/>
          <w:sz w:val="20"/>
          <w:szCs w:val="20"/>
          <w:lang w:val="cs-CZ"/>
        </w:rPr>
        <w:t>.</w:t>
      </w:r>
    </w:p>
    <w:p w14:paraId="2CA44681" w14:textId="4B7EE143" w:rsidR="00C04297" w:rsidRPr="00C04297" w:rsidRDefault="00C04297" w:rsidP="00C04297">
      <w:pPr>
        <w:spacing w:line="276" w:lineRule="auto"/>
        <w:rPr>
          <w:i/>
          <w:iCs/>
          <w:sz w:val="20"/>
          <w:szCs w:val="20"/>
          <w:lang w:val="cs-CZ"/>
        </w:rPr>
      </w:pPr>
      <w:r w:rsidRPr="00C04297">
        <w:rPr>
          <w:i/>
          <w:iCs/>
          <w:sz w:val="20"/>
          <w:szCs w:val="20"/>
          <w:lang w:val="cs-CZ"/>
        </w:rPr>
        <w:br/>
        <w:t xml:space="preserve">Společnost </w:t>
      </w:r>
      <w:proofErr w:type="spellStart"/>
      <w:r w:rsidRPr="00C04297">
        <w:rPr>
          <w:i/>
          <w:iCs/>
          <w:sz w:val="20"/>
          <w:szCs w:val="20"/>
          <w:lang w:val="cs-CZ"/>
        </w:rPr>
        <w:t>FinGO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je součástí lokální investiční skupiny </w:t>
      </w:r>
      <w:proofErr w:type="spellStart"/>
      <w:r w:rsidRPr="00C04297">
        <w:rPr>
          <w:i/>
          <w:iCs/>
          <w:sz w:val="20"/>
          <w:szCs w:val="20"/>
          <w:lang w:val="cs-CZ"/>
        </w:rPr>
        <w:t>InTeFi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</w:t>
      </w:r>
      <w:proofErr w:type="spellStart"/>
      <w:r w:rsidRPr="00C04297">
        <w:rPr>
          <w:i/>
          <w:iCs/>
          <w:sz w:val="20"/>
          <w:szCs w:val="20"/>
          <w:lang w:val="cs-CZ"/>
        </w:rPr>
        <w:t>Capital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podnikatele a investora Lukáše </w:t>
      </w:r>
      <w:r w:rsidRPr="00C04297">
        <w:rPr>
          <w:i/>
          <w:iCs/>
          <w:sz w:val="20"/>
          <w:szCs w:val="20"/>
          <w:lang w:val="cs-CZ"/>
        </w:rPr>
        <w:lastRenderedPageBreak/>
        <w:t xml:space="preserve">Nováka. Skupina vlastní a řídí české a slovenské společnosti z oblastí informačních technologií, financí, energetiky a </w:t>
      </w:r>
      <w:proofErr w:type="spellStart"/>
      <w:r w:rsidRPr="00C04297">
        <w:rPr>
          <w:i/>
          <w:iCs/>
          <w:sz w:val="20"/>
          <w:szCs w:val="20"/>
          <w:lang w:val="cs-CZ"/>
        </w:rPr>
        <w:t>real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</w:t>
      </w:r>
      <w:proofErr w:type="spellStart"/>
      <w:r w:rsidRPr="00C04297">
        <w:rPr>
          <w:i/>
          <w:iCs/>
          <w:sz w:val="20"/>
          <w:szCs w:val="20"/>
          <w:lang w:val="cs-CZ"/>
        </w:rPr>
        <w:t>estate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developmentu. Je majoritním vlastníkem energetické skupiny </w:t>
      </w:r>
      <w:proofErr w:type="spellStart"/>
      <w:r w:rsidRPr="00C04297">
        <w:rPr>
          <w:i/>
          <w:iCs/>
          <w:sz w:val="20"/>
          <w:szCs w:val="20"/>
          <w:lang w:val="cs-CZ"/>
        </w:rPr>
        <w:t>Electree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nebo technologické společnosti </w:t>
      </w:r>
      <w:proofErr w:type="spellStart"/>
      <w:r w:rsidRPr="00C04297">
        <w:rPr>
          <w:i/>
          <w:iCs/>
          <w:sz w:val="20"/>
          <w:szCs w:val="20"/>
          <w:lang w:val="cs-CZ"/>
        </w:rPr>
        <w:t>BiQ</w:t>
      </w:r>
      <w:proofErr w:type="spellEnd"/>
      <w:r w:rsidRPr="00C04297">
        <w:rPr>
          <w:i/>
          <w:iCs/>
          <w:sz w:val="20"/>
          <w:szCs w:val="20"/>
          <w:lang w:val="cs-CZ"/>
        </w:rPr>
        <w:t xml:space="preserve"> Group, která vytváří komplexní a udržitelné IT projekty pro řadu významných společností na Českém a evropském trhu. Sesterská společnost FinGO.sk byla založena v roce 2017 a stala se jednou z nejrychleji rostoucích společností ve svém oboru na Slovensku. Více než 1 000 odborníků působí ve všech 79 okresech Slovenska a stará se o téměř 150 000 spokojených klientů.</w:t>
      </w:r>
    </w:p>
    <w:p w14:paraId="00000015" w14:textId="28C8893A" w:rsidR="00886A49" w:rsidRDefault="00886A49" w:rsidP="00B158CE">
      <w:pPr>
        <w:spacing w:line="276" w:lineRule="auto"/>
        <w:rPr>
          <w:i/>
          <w:iCs/>
          <w:sz w:val="20"/>
          <w:szCs w:val="20"/>
        </w:rPr>
      </w:pPr>
    </w:p>
    <w:p w14:paraId="00000017" w14:textId="69C476B6" w:rsidR="00886A49" w:rsidRDefault="00151EB0">
      <w:pPr>
        <w:spacing w:after="0"/>
        <w:rPr>
          <w:b/>
          <w:bCs/>
        </w:rPr>
      </w:pPr>
      <w:r>
        <w:rPr>
          <w:b/>
          <w:bCs/>
        </w:rPr>
        <w:t>Kontakt pro média:</w:t>
      </w:r>
    </w:p>
    <w:p w14:paraId="0DB620DD" w14:textId="5F1AF8E7" w:rsidR="00B158CE" w:rsidRDefault="00151EB0">
      <w:pPr>
        <w:spacing w:after="0"/>
      </w:pPr>
      <w:r>
        <w:t>Crest Communications</w:t>
      </w:r>
    </w:p>
    <w:p w14:paraId="00000018" w14:textId="1F177AD5" w:rsidR="00886A49" w:rsidRDefault="00B158CE">
      <w:pPr>
        <w:spacing w:after="0"/>
      </w:pPr>
      <w:r>
        <w:t>Bára Wendlová</w:t>
      </w:r>
    </w:p>
    <w:p w14:paraId="5AE376FB" w14:textId="75BBF4B8" w:rsidR="00F55F0B" w:rsidRDefault="00B158CE">
      <w:pPr>
        <w:spacing w:after="0"/>
      </w:pPr>
      <w:hyperlink r:id="rId11" w:history="1">
        <w:r w:rsidRPr="005723E6">
          <w:rPr>
            <w:rStyle w:val="Hypertextovodkaz"/>
          </w:rPr>
          <w:t>bara.wendlova@crestcom.cz</w:t>
        </w:r>
      </w:hyperlink>
      <w:r w:rsidR="00F55F0B">
        <w:br/>
        <w:t>tel.: 737 080 665</w:t>
      </w:r>
    </w:p>
    <w:p w14:paraId="14F7C596" w14:textId="71748FA8" w:rsidR="00B158CE" w:rsidRDefault="00EB0841">
      <w:pPr>
        <w:spacing w:after="0"/>
      </w:pPr>
      <w:r w:rsidRPr="0085622D">
        <w:rPr>
          <w:noProof/>
        </w:rPr>
        <w:drawing>
          <wp:anchor distT="0" distB="0" distL="114300" distR="114300" simplePos="0" relativeHeight="251663360" behindDoc="0" locked="0" layoutInCell="1" allowOverlap="1" wp14:anchorId="4E92ABB4" wp14:editId="78BB3CD9">
            <wp:simplePos x="0" y="0"/>
            <wp:positionH relativeFrom="margin">
              <wp:posOffset>3878580</wp:posOffset>
            </wp:positionH>
            <wp:positionV relativeFrom="paragraph">
              <wp:posOffset>334645</wp:posOffset>
            </wp:positionV>
            <wp:extent cx="484505" cy="454660"/>
            <wp:effectExtent l="0" t="0" r="0" b="2540"/>
            <wp:wrapSquare wrapText="bothSides"/>
            <wp:docPr id="2096601148" name="Obrázek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01148" name="Obrázek 7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DA4" w:rsidRPr="0085622D">
        <w:rPr>
          <w:noProof/>
        </w:rPr>
        <w:drawing>
          <wp:anchor distT="0" distB="0" distL="114300" distR="114300" simplePos="0" relativeHeight="251669504" behindDoc="0" locked="0" layoutInCell="1" allowOverlap="1" wp14:anchorId="559C3A27" wp14:editId="381B0483">
            <wp:simplePos x="0" y="0"/>
            <wp:positionH relativeFrom="margin">
              <wp:posOffset>5667762</wp:posOffset>
            </wp:positionH>
            <wp:positionV relativeFrom="paragraph">
              <wp:posOffset>343535</wp:posOffset>
            </wp:positionV>
            <wp:extent cx="556260" cy="419735"/>
            <wp:effectExtent l="0" t="0" r="0" b="0"/>
            <wp:wrapSquare wrapText="bothSides"/>
            <wp:docPr id="1430303569" name="Obrázek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3569" name="Obrázek 4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DA4" w:rsidRPr="0085622D">
        <w:rPr>
          <w:noProof/>
        </w:rPr>
        <w:drawing>
          <wp:anchor distT="0" distB="0" distL="114300" distR="114300" simplePos="0" relativeHeight="251667456" behindDoc="0" locked="0" layoutInCell="1" allowOverlap="1" wp14:anchorId="5B55A62B" wp14:editId="52E7EFB8">
            <wp:simplePos x="0" y="0"/>
            <wp:positionH relativeFrom="column">
              <wp:posOffset>5080884</wp:posOffset>
            </wp:positionH>
            <wp:positionV relativeFrom="paragraph">
              <wp:posOffset>334783</wp:posOffset>
            </wp:positionV>
            <wp:extent cx="467995" cy="431800"/>
            <wp:effectExtent l="0" t="0" r="8255" b="6350"/>
            <wp:wrapSquare wrapText="bothSides"/>
            <wp:docPr id="415049230" name="Obrázek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9230" name="Obrázek 5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DA4" w:rsidRPr="0085622D">
        <w:rPr>
          <w:noProof/>
        </w:rPr>
        <w:drawing>
          <wp:anchor distT="0" distB="0" distL="114300" distR="114300" simplePos="0" relativeHeight="251665408" behindDoc="0" locked="0" layoutInCell="1" allowOverlap="1" wp14:anchorId="64198B3D" wp14:editId="7DDB2428">
            <wp:simplePos x="0" y="0"/>
            <wp:positionH relativeFrom="margin">
              <wp:posOffset>4316951</wp:posOffset>
            </wp:positionH>
            <wp:positionV relativeFrom="paragraph">
              <wp:posOffset>344640</wp:posOffset>
            </wp:positionV>
            <wp:extent cx="845820" cy="431800"/>
            <wp:effectExtent l="0" t="0" r="0" b="6350"/>
            <wp:wrapSquare wrapText="bothSides"/>
            <wp:docPr id="1399757103" name="Obrázek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7103" name="Obrázek 6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8CE">
        <w:br/>
      </w:r>
    </w:p>
    <w:sectPr w:rsidR="00B158C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58197" w14:textId="77777777" w:rsidR="00065FB8" w:rsidRDefault="00065FB8">
      <w:pPr>
        <w:spacing w:after="0" w:line="240" w:lineRule="auto"/>
      </w:pPr>
      <w:r>
        <w:separator/>
      </w:r>
    </w:p>
  </w:endnote>
  <w:endnote w:type="continuationSeparator" w:id="0">
    <w:p w14:paraId="00BB8E5D" w14:textId="77777777" w:rsidR="00065FB8" w:rsidRDefault="0006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82F3B8-30F6-477B-82AA-E3ED576026FE}"/>
    <w:embedBold r:id="rId2" w:fontKey="{1DABB140-5650-4965-8F7D-6F94C0842366}"/>
    <w:embedItalic r:id="rId3" w:fontKey="{3F4E2731-3885-427A-9F73-B223E9DA65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5FAD1404-7E0B-4F2F-8ABC-44BF6608CEAC}"/>
    <w:embedBold r:id="rId5" w:fontKey="{F259A1AC-1B5D-4FB1-BDEF-3B4DFA2EFFC0}"/>
    <w:embedItalic r:id="rId6" w:fontKey="{8C336578-A292-457C-838E-194E17C50D7B}"/>
    <w:embedBoldItalic r:id="rId7" w:fontKey="{CC3FBA66-E37D-42DD-93E0-A1EC643F2F2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BB4A8198-310A-44AA-8E74-7D6E2FDE00CB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9" w:fontKey="{9BF9900E-62D5-4AB3-9FB2-D03B51EC83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349EA13-AFDE-4F86-8C7A-28C787909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886A49" w:rsidRDefault="00886A4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886A49" w14:paraId="212A6003" w14:textId="77777777">
      <w:trPr>
        <w:trHeight w:val="300"/>
      </w:trPr>
      <w:tc>
        <w:tcPr>
          <w:tcW w:w="3020" w:type="dxa"/>
        </w:tcPr>
        <w:p w14:paraId="0000001F" w14:textId="77777777" w:rsidR="00886A49" w:rsidRDefault="00886A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20" w14:textId="77777777" w:rsidR="00886A49" w:rsidRDefault="00886A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21" w14:textId="77777777" w:rsidR="00886A49" w:rsidRDefault="00886A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</w:tr>
  </w:tbl>
  <w:p w14:paraId="00000022" w14:textId="77777777" w:rsidR="00886A49" w:rsidRDefault="00886A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7D189" w14:textId="77777777" w:rsidR="00065FB8" w:rsidRDefault="00065FB8">
      <w:pPr>
        <w:spacing w:after="0" w:line="240" w:lineRule="auto"/>
      </w:pPr>
      <w:r>
        <w:separator/>
      </w:r>
    </w:p>
  </w:footnote>
  <w:footnote w:type="continuationSeparator" w:id="0">
    <w:p w14:paraId="37C875B9" w14:textId="77777777" w:rsidR="00065FB8" w:rsidRDefault="00065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886A49" w:rsidRDefault="00151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3DB6A5" wp14:editId="7594C895">
          <wp:simplePos x="0" y="0"/>
          <wp:positionH relativeFrom="column">
            <wp:posOffset>4310380</wp:posOffset>
          </wp:positionH>
          <wp:positionV relativeFrom="paragraph">
            <wp:posOffset>-325754</wp:posOffset>
          </wp:positionV>
          <wp:extent cx="1895475" cy="768985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1D" w14:textId="77777777" w:rsidR="00886A49" w:rsidRDefault="00886A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41A95"/>
    <w:multiLevelType w:val="hybridMultilevel"/>
    <w:tmpl w:val="E1B44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062F3"/>
    <w:multiLevelType w:val="hybridMultilevel"/>
    <w:tmpl w:val="84F4EC1A"/>
    <w:lvl w:ilvl="0" w:tplc="0FC6937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B4DA0"/>
    <w:multiLevelType w:val="hybridMultilevel"/>
    <w:tmpl w:val="8BE65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7534B"/>
    <w:multiLevelType w:val="multilevel"/>
    <w:tmpl w:val="4116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24127D"/>
    <w:multiLevelType w:val="multilevel"/>
    <w:tmpl w:val="D598C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A14D44"/>
    <w:multiLevelType w:val="hybridMultilevel"/>
    <w:tmpl w:val="CDD853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385BC5"/>
    <w:multiLevelType w:val="hybridMultilevel"/>
    <w:tmpl w:val="D19836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38292">
    <w:abstractNumId w:val="0"/>
  </w:num>
  <w:num w:numId="2" w16cid:durableId="616108751">
    <w:abstractNumId w:val="2"/>
  </w:num>
  <w:num w:numId="3" w16cid:durableId="1059743449">
    <w:abstractNumId w:val="4"/>
  </w:num>
  <w:num w:numId="4" w16cid:durableId="1906800080">
    <w:abstractNumId w:val="3"/>
  </w:num>
  <w:num w:numId="5" w16cid:durableId="1591891736">
    <w:abstractNumId w:val="1"/>
  </w:num>
  <w:num w:numId="6" w16cid:durableId="674574251">
    <w:abstractNumId w:val="5"/>
  </w:num>
  <w:num w:numId="7" w16cid:durableId="5739045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A49"/>
    <w:rsid w:val="0000023E"/>
    <w:rsid w:val="000144F7"/>
    <w:rsid w:val="00017E54"/>
    <w:rsid w:val="00065FB8"/>
    <w:rsid w:val="000812F2"/>
    <w:rsid w:val="00151EB0"/>
    <w:rsid w:val="001E7BA1"/>
    <w:rsid w:val="00213584"/>
    <w:rsid w:val="00265017"/>
    <w:rsid w:val="002B0F56"/>
    <w:rsid w:val="00367908"/>
    <w:rsid w:val="003E3CC5"/>
    <w:rsid w:val="00527D7D"/>
    <w:rsid w:val="0055713B"/>
    <w:rsid w:val="00571186"/>
    <w:rsid w:val="005A0CBF"/>
    <w:rsid w:val="006B5EBF"/>
    <w:rsid w:val="007555E2"/>
    <w:rsid w:val="007F69D6"/>
    <w:rsid w:val="008367E5"/>
    <w:rsid w:val="00886A49"/>
    <w:rsid w:val="008953FC"/>
    <w:rsid w:val="008A5999"/>
    <w:rsid w:val="008F06B3"/>
    <w:rsid w:val="00904951"/>
    <w:rsid w:val="00964C3F"/>
    <w:rsid w:val="00A75CAA"/>
    <w:rsid w:val="00AC1036"/>
    <w:rsid w:val="00AC3087"/>
    <w:rsid w:val="00AD47C5"/>
    <w:rsid w:val="00B10FC2"/>
    <w:rsid w:val="00B158CE"/>
    <w:rsid w:val="00C04297"/>
    <w:rsid w:val="00C3204B"/>
    <w:rsid w:val="00C433FC"/>
    <w:rsid w:val="00C441C7"/>
    <w:rsid w:val="00C93BCB"/>
    <w:rsid w:val="00CA7B25"/>
    <w:rsid w:val="00CC1FE0"/>
    <w:rsid w:val="00CF2EE0"/>
    <w:rsid w:val="00CF42ED"/>
    <w:rsid w:val="00D23E8B"/>
    <w:rsid w:val="00D329E1"/>
    <w:rsid w:val="00DB4DA4"/>
    <w:rsid w:val="00E15852"/>
    <w:rsid w:val="00E16CF4"/>
    <w:rsid w:val="00EB0841"/>
    <w:rsid w:val="00ED0D4B"/>
    <w:rsid w:val="00F55F0B"/>
    <w:rsid w:val="00F7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96B8"/>
  <w15:docId w15:val="{60CDB238-D7B5-4891-8FC1-081D4D3F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cs" w:eastAsia="cs-CZ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Revize">
    <w:name w:val="Revision"/>
    <w:hidden/>
    <w:uiPriority w:val="99"/>
    <w:semiHidden/>
    <w:rsid w:val="00B158CE"/>
    <w:pPr>
      <w:spacing w:after="0" w:line="240" w:lineRule="auto"/>
      <w:jc w:val="left"/>
    </w:pPr>
  </w:style>
  <w:style w:type="character" w:styleId="Hypertextovodkaz">
    <w:name w:val="Hyperlink"/>
    <w:basedOn w:val="Standardnpsmoodstavce"/>
    <w:uiPriority w:val="99"/>
    <w:unhideWhenUsed/>
    <w:rsid w:val="00B158C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58C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58C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C042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linkedin.com/company/fingo-cz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fingo.cz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fingo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ra.wendlova@crestcom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@fingocz314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21AEF63623FE4F9A58CC6BACDC5B81" ma:contentTypeVersion="20" ma:contentTypeDescription="Vytvoří nový dokument" ma:contentTypeScope="" ma:versionID="9d640230ee197e64ab936d6ba56d8055">
  <xsd:schema xmlns:xsd="http://www.w3.org/2001/XMLSchema" xmlns:xs="http://www.w3.org/2001/XMLSchema" xmlns:p="http://schemas.microsoft.com/office/2006/metadata/properties" xmlns:ns2="65777e4e-9c65-48da-b9e4-8e2a74f419cb" xmlns:ns3="8b8775cd-cb9a-4824-a228-d043804fb9c1" targetNamespace="http://schemas.microsoft.com/office/2006/metadata/properties" ma:root="true" ma:fieldsID="bb3c1bce432cd240df51510d452fe197" ns2:_="" ns3:_="">
    <xsd:import namespace="65777e4e-9c65-48da-b9e4-8e2a74f419cb"/>
    <xsd:import namespace="8b8775cd-cb9a-4824-a228-d043804fb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br_x00e1_zek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77e4e-9c65-48da-b9e4-8e2a74f41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br_x00e1_zek" ma:index="25" nillable="true" ma:displayName="Obrázek" ma:format="Thumbnail" ma:internalName="Obr_x00e1_zek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75cd-cb9a-4824-a228-d043804fb9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9855081-c3a2-4f84-b7a2-171fb50a7e4f}" ma:internalName="TaxCatchAll" ma:showField="CatchAllData" ma:web="8b8775cd-cb9a-4824-a228-d043804fb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T1v6UygkomChxrWLG03sf7c5w==">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r_x00e1_zek xmlns="65777e4e-9c65-48da-b9e4-8e2a74f419cb" xsi:nil="true"/>
    <TaxCatchAll xmlns="8b8775cd-cb9a-4824-a228-d043804fb9c1" xsi:nil="true"/>
    <lcf76f155ced4ddcb4097134ff3c332f xmlns="65777e4e-9c65-48da-b9e4-8e2a74f419c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D6A9A3-DCBA-44EA-8D38-CA677FA47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77e4e-9c65-48da-b9e4-8e2a74f419cb"/>
    <ds:schemaRef ds:uri="8b8775cd-cb9a-4824-a228-d043804fb9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0E9A205-7AE9-44BF-B62F-48A82F73AFBF}">
  <ds:schemaRefs>
    <ds:schemaRef ds:uri="http://schemas.microsoft.com/office/2006/metadata/properties"/>
    <ds:schemaRef ds:uri="http://schemas.microsoft.com/office/infopath/2007/PartnerControls"/>
    <ds:schemaRef ds:uri="65777e4e-9c65-48da-b9e4-8e2a74f419cb"/>
    <ds:schemaRef ds:uri="8b8775cd-cb9a-4824-a228-d043804fb9c1"/>
  </ds:schemaRefs>
</ds:datastoreItem>
</file>

<file path=customXml/itemProps4.xml><?xml version="1.0" encoding="utf-8"?>
<ds:datastoreItem xmlns:ds="http://schemas.openxmlformats.org/officeDocument/2006/customXml" ds:itemID="{651E3338-604B-4AF0-8B89-69F07CC8B5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760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Koutská</dc:creator>
  <cp:lastModifiedBy>Bára Wendlová | CrestCommunications a.s.</cp:lastModifiedBy>
  <cp:revision>3</cp:revision>
  <dcterms:created xsi:type="dcterms:W3CDTF">2026-07-21T07:41:00Z</dcterms:created>
  <dcterms:modified xsi:type="dcterms:W3CDTF">2026-07-21T07:42:00Z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>MediaServiceImageTags</vt:lpwstr>
  </property>
</Properties>
</file>